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widowControl w:val="0"/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86MS0016-01-2024-017579-50</w:t>
      </w:r>
    </w:p>
    <w:p>
      <w:pPr>
        <w:widowControl w:val="0"/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05-0059/2601/2025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widowControl w:val="0"/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widowControl w:val="0"/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100" w:lineRule="atLeast"/>
        <w:jc w:val="center"/>
      </w:pPr>
    </w:p>
    <w:p>
      <w:pPr>
        <w:widowControl w:val="0"/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20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widowControl w:val="0"/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Дронова С.Г.,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частью 4 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12.15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Дронова Сергея Григорьевича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5rplc-1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widowControl w:val="0"/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widowControl w:val="0"/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05.12.2024 в 15 час. 48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Дронов С.Г.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884 км. автомобильной дороги Р404 «Тюмень-Тобольск-Ханты-Мансийск» в Ханты-Мансийском районе ХМАО-Югры, управляя транспортным средством – автомобилем марки </w:t>
      </w:r>
      <w:r>
        <w:rPr>
          <w:rStyle w:val="cat-UserDefinedgrp-47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6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соверш</w:t>
      </w:r>
      <w:r>
        <w:rPr>
          <w:rFonts w:ascii="Times New Roman" w:eastAsia="Times New Roman" w:hAnsi="Times New Roman" w:cs="Times New Roman"/>
          <w:sz w:val="26"/>
          <w:szCs w:val="26"/>
        </w:rPr>
        <w:t>ил обгон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зоне действия дорожного знака 3.20 «Обгон запрещен», с выездом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полосу дороги, предназначенной для вст</w:t>
      </w:r>
      <w:r>
        <w:rPr>
          <w:rFonts w:ascii="Times New Roman" w:eastAsia="Times New Roman" w:hAnsi="Times New Roman" w:cs="Times New Roman"/>
          <w:sz w:val="26"/>
          <w:szCs w:val="26"/>
        </w:rPr>
        <w:t>речного движения, чем нарушил пункт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1.3 Правил дорожного движения Российской Федерации.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судебном заседании Дронов С.Г. </w:t>
      </w:r>
      <w:r>
        <w:rPr>
          <w:rFonts w:ascii="Times New Roman" w:eastAsia="Times New Roman" w:hAnsi="Times New Roman" w:cs="Times New Roman"/>
          <w:sz w:val="26"/>
          <w:szCs w:val="26"/>
        </w:rPr>
        <w:t>вину в совершении данного административного правонарушения признал, ходатайств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 об административном правон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арушении, заслушав </w:t>
      </w:r>
      <w:r>
        <w:rPr>
          <w:rFonts w:ascii="Times New Roman" w:eastAsia="Times New Roman" w:hAnsi="Times New Roman" w:cs="Times New Roman"/>
          <w:sz w:val="26"/>
          <w:szCs w:val="26"/>
        </w:rPr>
        <w:t>Дронов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С.Г.</w:t>
      </w:r>
      <w:r>
        <w:rPr>
          <w:rFonts w:ascii="Times New Roman" w:eastAsia="Times New Roman" w:hAnsi="Times New Roman" w:cs="Times New Roman"/>
          <w:sz w:val="26"/>
          <w:szCs w:val="26"/>
        </w:rPr>
        <w:t>, суд приходит к следующим выводам.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4 статьи 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пункту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1.3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 (далее – ПДД РФ) участники дорожного движения обязаны знать и соблюдать относящиеся к ним требования Правил сигналов светофоров, знаков и разметки.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пункту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Дорожный знак 3.20 «Обгон запрещен» приложения 1 к ПДД РФ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силу абз. 5 п. 15 постановления Пленума Верховного Суда РФ от 25.06.2019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N 20 "О некоторых вопросах, возникающих в судебной практике при рассмотрении дел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административных правонарушениях, предусмотренных главой 12 Кодекса Российской Федерации об административных правонарушениях"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Дроновым С.Г.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и его вина объективно подтверждаются совокупностью исследованных судом </w:t>
      </w:r>
      <w:r>
        <w:rPr>
          <w:rFonts w:ascii="Times New Roman" w:eastAsia="Times New Roman" w:hAnsi="Times New Roman" w:cs="Times New Roman"/>
          <w:sz w:val="26"/>
          <w:szCs w:val="26"/>
        </w:rPr>
        <w:t>доказа-тельств</w:t>
      </w:r>
      <w:r>
        <w:rPr>
          <w:rFonts w:ascii="Times New Roman" w:eastAsia="Times New Roman" w:hAnsi="Times New Roman" w:cs="Times New Roman"/>
          <w:sz w:val="26"/>
          <w:szCs w:val="26"/>
        </w:rPr>
        <w:t>: протоколом об административном правонарушении 86 ХМ 6</w:t>
      </w:r>
      <w:r>
        <w:rPr>
          <w:rFonts w:ascii="Times New Roman" w:eastAsia="Times New Roman" w:hAnsi="Times New Roman" w:cs="Times New Roman"/>
          <w:sz w:val="26"/>
          <w:szCs w:val="26"/>
        </w:rPr>
        <w:t>41638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от 05.12.2024,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05.12.2024 в 15 час. 48 мин. Дронов С.Г. на 884 км. автомобильной дороги Р404 «Тюмень-Тобольск-Ханты-Мансийск» в Ханты-Мансийском районе ХМАО-Югры, управляя транспортным средством – автомобилем марки </w:t>
      </w:r>
      <w:r>
        <w:rPr>
          <w:rStyle w:val="cat-UserDefinedgrp-47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6, совершил обгон транспортного средства в зоне действия дорожного знака 3.20 «Обгон запрещен», с выездом на полосу дороги, предназначенной для встречного движения, чем нарушил пункт 1.3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схемой места совершения административного правонарушения от 05.12.2024; рапортом сотрудника полиции от 05.12.2024 об обстоятельствах совершенного правонарушения; копией водительского удостоверения Дронова С.Г.; копией свидетельства о регистрации транспортного средства – автомобиля </w:t>
      </w:r>
      <w:r>
        <w:rPr>
          <w:rStyle w:val="cat-UserDefinedgrp-46rplc-5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принадлежащего </w:t>
      </w:r>
      <w:r>
        <w:rPr>
          <w:rFonts w:ascii="Times New Roman" w:eastAsia="Times New Roman" w:hAnsi="Times New Roman" w:cs="Times New Roman"/>
          <w:sz w:val="26"/>
          <w:szCs w:val="26"/>
        </w:rPr>
        <w:t>Дронову С.Г.;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дислокацией дорожных знаков и разметки на автомобильной дороге Р404 «Тюмень-Тобольск-Ханты-Мансийск» на участке 883 км.- 885 км.; сведениями о привлечении Дронова С.Г.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 ответственности по 12 Главе КоАП РФ;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видеофиксацией события административного правонарушения на </w:t>
      </w:r>
      <w:r>
        <w:rPr>
          <w:rFonts w:ascii="Times New Roman" w:eastAsia="Times New Roman" w:hAnsi="Times New Roman" w:cs="Times New Roman"/>
          <w:sz w:val="26"/>
          <w:szCs w:val="26"/>
        </w:rPr>
        <w:t>CD</w:t>
      </w:r>
      <w:r>
        <w:rPr>
          <w:rFonts w:ascii="Times New Roman" w:eastAsia="Times New Roman" w:hAnsi="Times New Roman" w:cs="Times New Roman"/>
          <w:sz w:val="26"/>
          <w:szCs w:val="26"/>
        </w:rPr>
        <w:t>-диске.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Вышеприведенные доказательства согласуются между собой, суд считает их достоверными, допустимыми, относимыми и в совокупности достаточными для признания Дронова С.Г.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правонару-шения.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действия Дронова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.Г. квалифицируются по части 4 статьи 12.15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выезд в нарушение Правил дорожного движения на полосу, предназначенную для встречного движения, за исключением случаев, предусмотренных ч. 3 настоящей статьи.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</w:t>
      </w:r>
      <w:r>
        <w:rPr>
          <w:rFonts w:ascii="Times New Roman" w:eastAsia="Times New Roman" w:hAnsi="Times New Roman" w:cs="Times New Roman"/>
          <w:sz w:val="26"/>
          <w:szCs w:val="26"/>
        </w:rPr>
        <w:t>да и размера наказания 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частью 2 статьи 4.1 КоАП РФ, учитывает характер совершенного административного правонарушения, личность Дронова С.Г., отсутствие обстоятельств, смягчающих и отягчающих административную ответственность, обстоятельства совершения административного правонарушения, и полагает возможным назначить Дронову С.Г.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и руководств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уясь статьями 29.10, 29.11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Дронова Сергея Григорьевича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тивного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вонарушения, предусмотренного частью 4 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12.15 Кодекса Российской Федерации об административных правонарушениях и подвергнуть административному наказанию </w:t>
      </w:r>
      <w:r>
        <w:rPr>
          <w:rFonts w:ascii="Times New Roman" w:eastAsia="Times New Roman" w:hAnsi="Times New Roman" w:cs="Times New Roman"/>
          <w:sz w:val="26"/>
          <w:szCs w:val="26"/>
        </w:rPr>
        <w:t>в виде штра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5 000 (пяти тысяч)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оплачивать на номер счета получателя платежа 03100643000000018700 в РКЦ Ханты-Мансийск; БИК 007162163; ОКТМО 71876000; ИНН 8601010390; КПП 860101001; КБК 18811601123010001140; кор/сч 40102810245370000007. Получатель: УФК по ХМАО-Югре (УМВД России по ХМАО-Югре);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18810486240910019568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ч. 1 ст. 20.25 Кодекса Российской Федерации об административных правонарушениях.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>
      <w:pPr>
        <w:widowControl w:val="0"/>
        <w:spacing w:before="0" w:after="0" w:line="260" w:lineRule="atLeast"/>
        <w:ind w:firstLine="708"/>
        <w:jc w:val="both"/>
      </w:pPr>
    </w:p>
    <w:p>
      <w:pPr>
        <w:widowControl w:val="0"/>
        <w:spacing w:before="0" w:after="0" w:line="260" w:lineRule="atLeast"/>
        <w:ind w:firstLine="708"/>
        <w:jc w:val="both"/>
      </w:pPr>
    </w:p>
    <w:p>
      <w:pPr>
        <w:widowControl w:val="0"/>
        <w:spacing w:before="0" w:after="0" w:line="26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widowControl w:val="0"/>
        <w:spacing w:before="0" w:after="0" w:line="160" w:lineRule="atLeast"/>
        <w:ind w:firstLine="708"/>
        <w:jc w:val="both"/>
      </w:pPr>
    </w:p>
    <w:p>
      <w:pPr>
        <w:widowControl w:val="0"/>
        <w:spacing w:before="0" w:after="0" w:line="220" w:lineRule="atLeast"/>
        <w:jc w:val="both"/>
      </w:pPr>
      <w:r>
        <w:rPr>
          <w:rStyle w:val="cat-UserDefinedgrp-48rplc-70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5"/>
      <w:foot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49069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fldChar w:fldCharType="end"/>
        </w:r>
      </w:p>
    </w:sdtContent>
  </w:sdt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5rplc-11">
    <w:name w:val="cat-UserDefined grp-45 rplc-11"/>
    <w:basedOn w:val="DefaultParagraphFont"/>
  </w:style>
  <w:style w:type="character" w:customStyle="1" w:styleId="cat-UserDefinedgrp-47rplc-24">
    <w:name w:val="cat-UserDefined grp-47 rplc-24"/>
    <w:basedOn w:val="DefaultParagraphFont"/>
  </w:style>
  <w:style w:type="character" w:customStyle="1" w:styleId="cat-UserDefinedgrp-46rplc-25">
    <w:name w:val="cat-UserDefined grp-46 rplc-25"/>
    <w:basedOn w:val="DefaultParagraphFont"/>
  </w:style>
  <w:style w:type="character" w:customStyle="1" w:styleId="cat-UserDefinedgrp-47rplc-41">
    <w:name w:val="cat-UserDefined grp-47 rplc-41"/>
    <w:basedOn w:val="DefaultParagraphFont"/>
  </w:style>
  <w:style w:type="character" w:customStyle="1" w:styleId="cat-UserDefinedgrp-46rplc-50">
    <w:name w:val="cat-UserDefined grp-46 rplc-50"/>
    <w:basedOn w:val="DefaultParagraphFont"/>
  </w:style>
  <w:style w:type="character" w:customStyle="1" w:styleId="cat-UserDefinedgrp-48rplc-70">
    <w:name w:val="cat-UserDefined grp-48 rplc-70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84CA4-18D7-49D4-99F3-4B582D0B73B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